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[发文字号] 卫生部〔2002〕27号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[发文机构]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[发布日期] 2002-03-28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[有效性] 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val="0"/>
          <w:i w:val="0"/>
          <w:caps w:val="0"/>
          <w:color w:val="333333"/>
          <w:spacing w:val="0"/>
          <w:sz w:val="42"/>
          <w:szCs w:val="4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i w:val="0"/>
          <w:caps w:val="0"/>
          <w:color w:val="999999"/>
          <w:spacing w:val="0"/>
          <w:sz w:val="21"/>
          <w:szCs w:val="21"/>
        </w:rPr>
      </w:pPr>
      <w:bookmarkStart w:id="0" w:name="_GoBack"/>
      <w:r>
        <w:rPr>
          <w:b w:val="0"/>
          <w:i w:val="0"/>
          <w:caps w:val="0"/>
          <w:color w:val="333333"/>
          <w:spacing w:val="0"/>
          <w:sz w:val="42"/>
          <w:szCs w:val="42"/>
          <w:bdr w:val="none" w:color="auto" w:sz="0" w:space="0"/>
          <w:shd w:val="clear" w:fill="FFFFFF"/>
        </w:rPr>
        <w:t>消毒管理办法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caps w:val="0"/>
          <w:color w:val="404040"/>
          <w:spacing w:val="0"/>
          <w:sz w:val="24"/>
          <w:szCs w:val="24"/>
          <w:bdr w:val="none" w:color="auto" w:sz="0" w:space="0"/>
          <w:shd w:val="clear" w:fill="FFFFFF"/>
        </w:rPr>
        <w:t>(2002年3月28日卫生部令第27号公布 根据2016年1月19日《国家卫生计生委关于修改〈外国医师来华短期行医暂行管理办法〉等8件部门规章的决定和2017年12月26日《国家卫生计生委关于修改〈新食品原料安全性审查管理办法〉等7件部门规章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第一条　为了加强消毒管理，预防和控制感染性疾病的传播，保障人体健康，根据《中华人民共和国传染病防治法》及其实施办法的有关规定，制定本办法。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第二条　本办法适用于医疗卫生机构、消毒服务机构以及从事消毒产品生产、经营活动的单位和个人。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其他需要消毒的场所和物品管理也适用于本办法。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第三条　国家卫生计生委主管全国消毒监督管理工作。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铁路、交通卫生主管机构依照本办法负责本系统的消毒监督管理工作。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第二章　消毒的卫生要求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第四条　医疗卫生机构应当建立消毒管理组织，制定消毒管理制度，执行国家有关规范、标准和规定，定期开展消毒与灭菌效果检测工作。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第五条　医疗卫生机构工作人员应当接受消毒技术培训、掌握消毒知识，并按规定严格执行消毒隔离制度。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第六条　医疗卫生机构使用的进入人体组织或无菌器官的医疗用品必须达到灭菌要求。各种注射、穿刺、采血器具应当一人一用一灭菌。凡接触皮肤、粘膜的器械和用品必须达到消毒要求。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医疗卫生机构使用的一次性使用医疗用品用后应当及时进行无害化处理。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第七条　医疗卫生机构购进消毒产品必须建立并执行进货检查验收制度。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第八条　医疗卫生机构的环境、物品应当符合国家有关规范、标准和规定。排放废弃的污水、污物应当按照国家有关规定进行无害化处理。运送传染病病人及其污染物品的车辆、工具必须随时进行消毒处理。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第九条　医疗卫生机构发生感染性疾病暴发、流行时，应当及时报告当地卫生计生行政部门，并采取有效消毒措施。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第十条　加工、出售、运输被传染病病原体污染或者来自疫区可能被传染病病原体污染的皮毛，应当进行消毒处理。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第十一条　托幼机构应当健全和执行消毒管理制度，对室内空气、餐(饮)具、毛巾、玩具和其他幼儿活动的场所及接触的物品定期进行消毒。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第十二条　出租衣物及洗涤衣物的单位和个人，应当对相关物品及场所进行消毒。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第十三条　从事致病微生物实验的单位应当执行有关的管理制度、操作规程，对实验的器材、污染物品等按规定进行消毒，防止实验室感染和致病微生物的扩散。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第十四条　殡仪馆、火葬场内与遗体接触的物品及运送遗体的车辆应当及时消毒。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第十五条　招用流动人员200人以上的用工单位，应当对流动人员集中生活起居的场所及使用的物品定期进行消毒。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第十六条　疫源地的消毒应当执行国家有关规范、标准和规定。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第十七条　公共场所、食品、生活饮用水、血液制品的消毒管理，按有关法律、法规的规定执行。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第三章　消毒产品的生产经营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第十八条　消毒产品应当符合国家有关规范、标准和规定。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第十九条　消毒产品的生产应当符合国家有关规范、标准和规定，对生产的消毒产品应当进行检验，不合格者不得出厂。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第二十条　消毒剂、消毒器械和卫生用品生产企业取得工商行政管理部门颁发的营业执照后，还应当取得所在地省级卫生计生行政部门发放的卫生许可证，方可从事消毒产品的生产。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第二十一条　省级卫生计生行政部门应当自受理消毒产品生产企业的申请之日起二十日内作出是否批准的决定。对符合《消毒产品生产企业卫生规范》要求的，发给卫生许可证；对不符合的，不予批准，并说明理由。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第二十二条　消毒产品生产企业卫生许可证编号格式为：(省、自治区、直辖市简称)卫消证字(发证年份)第XXXX号。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消毒产品生产企业卫生许可证的生产项目分为消毒剂类、消毒器械类、卫生用品类。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第二十三条　消毒产品生产企业卫生许可证有效期为四年。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消毒产品生产企业卫生许可证有效期满三十日前，生产企业应当向原发证机关申请延续。经审查符合要求的，予以延续，换发新证。新证延用原卫生许可证编号。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第二十四条　消毒产品生产企业迁移厂址或者另设分厂(车间)，应当按本办法规定向生产场所所在地的省级卫生计生行政部门申请消毒产品生产企业卫生许可证。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产品包装上标注的厂址、卫生许可证号应当是实际生产地地址和其卫生许可证号。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第二十五条　取得卫生许可证的消毒产品生产企业变更企业名称、法定代表人或者生产类别的，应当向原发证机关提出申请，经审查同意，换发新证。新证延用原卫生许可证编号。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第二十六条　生产、进口利用新材料、新工艺技术和新杀菌原理生产消毒剂和消毒器械(以下简称新消毒产品)应当按照本办法规定取得国家卫生计生委颁发的卫生许可批件。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生产、进口新消毒产品外的消毒剂、消毒器械和卫生用品中的抗(抑)菌制剂，生产、进口企业应当按照有关规定进行卫生安全评价，符合卫生标准和卫生规范要求。产品上市时要将卫生安全评价报告向省级卫生计生行政部门备案，备案应当按照规定要求提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第二十七条　生产企业申请新消毒产品卫生许可批件、在华责任单位申请进口新消毒产品卫生许可批件的，应当按照国家卫生计生委新消毒产品卫生行政许可管理规定的要求，向国家卫生计生委提出申请。国家卫生计生委应当按照有关法律法规和相关规定，作出是否批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国家卫生计生委对批准的新消毒产品，发给卫生许可批件，批准文号格式为：卫消新准字(年份)第XXXX号。不予批准的，应当说明理由。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第二十八条　新消毒产品卫生许可批件的有效期为四年。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第二十九条　国家卫生计生委定期公告取得卫生行政许可的新消毒产品批准内容。公告发布之日起，列入公告的同类产品不再按新消毒产品进行卫生行政许可。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第三十条　经营者采购消毒产品时，应当索取下列有效证件：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(一)生产企业卫生许可证复印件；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(二)产品卫生安全评价报告或者新消毒产品卫生许可批件复印件。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有效证件的复印件应当加盖原件持有者的印章。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第三十一条　消毒产品的命名、标签(含说明书)应当符合国家卫生计生委的有关规定。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消毒产品的标签(含说明书)和宣传内容必须真实，不得出现或暗示对疾病的治疗效果。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第三十二条　禁止生产经营下列消毒产品：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(一)无生产企业卫生许可证或新消毒产品卫生许可批准文件的；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(二)产品卫生安全评价不合格或产品卫生质量不符合要求的。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第四章　消毒服务机构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第三十三条　消毒服务机构应当符合以下要求：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(一)具备符合国家有关规范、标准和规定的消毒与灭菌设备；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(二)其消毒与灭菌工艺流程和工作环境必须符合卫生要求；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(三)具有能对消毒与灭菌效果进行检测的人员和条件，建立自检制度；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(四)用环氧乙烷和电离辐射的方法进行消毒与灭菌的，其安全与环境保护等方面的要求按国家有关规定执行；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第三十四条　消毒服务机构不得购置和使用不符合本办法规定的消毒产品。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第三十五条　消毒服务机构应当接受当地卫生计生行政部门的监督。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第五章　监　　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第三十六条　县级以上卫生计生行政部门对消毒工作行使下列监督管理职权：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(一)对有关机构、场所和物品的消毒工作进行监督检查；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(二)对消毒产品生产企业执行《消毒产品生产企业卫生规范》情况进行监督检查；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(三)对消毒产品的卫生质量进行监督检查；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(四)对消毒服务机构的消毒服务质量进行监督检查；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(五)对违反本办法的行为采取行政控制措施；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(六)对违反本办法的行为给予行政处罚。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第三十七条　有下列情形之一的，国家卫生计生委可以对已获得卫生许可批件的新消毒产品进行重新审查：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(一)产品原料、杀菌原理和生产工艺受到质疑的；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(二)产品安全性、消毒效果受到质疑的。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第三十八条　新消毒产品卫生许可批件的持有者应当在接到国家卫生计生委重新审查通知之日起30日内，按照通知的有关要求提交材料。超过期限未提交有关材料的，视为放弃重新审查，国家卫生计生委可以注销产品卫生许可批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第三十九条　国家卫生计生委自收到重新审查所需的全部材料之日起30日内，应当作出重新审查决定。有下列情形之一的，注销产品卫生许可批件：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(一)产品原料、杀菌原理和生产工艺不符合利用新材料、新工艺技术和新杀菌原理生产消毒剂和消毒器械的判定依据的；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(二)产品安全性、消毒效果达不到要求的。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第四十条　消毒产品生产企业应当按照国家卫生标准和卫生规范要求对消毒产品理化指标、微生物指标、杀灭微生物指标、毒理学指标等进行检验。不具备检验能力的，可以委托检验。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消毒产品的检验活动应当符合国家有关规定。检验报告应当客观、真实，符合有关法律、法规、标准、规范和规定。检验报告在全国范围内有效。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第六章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第四十二条　加工、出售、运输被传染病病原体污染或者来自疫区可能被传染病病原体污染的皮毛，未按国家有关规定进行消毒处理的，应当按照《传染病防治法实施办法》第六十八条的有关规定给予处罚。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第四十四条　消毒服务机构违反本办法规定，有下列情形之一的，由县级以上卫生计生行政部门责令其限期改正，可以处5000元以下的罚款；造成感染性疾病发生的，可以处5000元以上20000元以下的罚款：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消毒后的物品未达到卫生标准和要求的。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caps w:val="0"/>
          <w:color w:val="404040"/>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第四十五条　本办法下列用语的含义：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感染性疾病：由微生物引起的疾病。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消毒产品：包括消毒剂、消毒器械(含生物指示物、化学指示物和灭菌物品包装物)、卫生用品和一次性使用医疗用品。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消毒服务机构：指为社会提供可能被污染的物品及场所、卫生用品和一次性使用医疗用品等进行消毒与灭菌服务的单位。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医疗卫生机构：指医疗保健、疾病控制、采供血机构及与上述机构业务活动相同的单位。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第四十六条　本办法由国家卫生计生委负责解释。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caps w:val="0"/>
          <w:color w:val="404040"/>
          <w:spacing w:val="0"/>
          <w:sz w:val="24"/>
          <w:szCs w:val="24"/>
          <w:bdr w:val="none" w:color="auto" w:sz="0" w:space="0"/>
          <w:shd w:val="clear" w:fill="FFFFFF"/>
        </w:rPr>
        <w:t>　　第四十七条　本办法自2002年7月1日起施行。1992年8月31日卫生部发布的《消毒管理办法》同时废止。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Courier"/>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Courier">
    <w:panose1 w:val="02060409020205020404"/>
    <w:charset w:val="00"/>
    <w:family w:val="auto"/>
    <w:pitch w:val="default"/>
    <w:sig w:usb0="00000007" w:usb1="00000000" w:usb2="00000000" w:usb3="00000000" w:csb0="00000093"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23B284"/>
    <w:multiLevelType w:val="multilevel"/>
    <w:tmpl w:val="ED23B28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B6BFF"/>
    <w:rsid w:val="04FB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2020-03-23T07:08:00Z</dcterms:created>
  <dc:creator>朝花夕拾</dc:creator>
  <cp:lastModifiedBy>朝花夕拾</cp:lastModifiedBy>
  <cp:lastPrinted>2020-03-23T07:09:41Z</cp:lastPrinted>
  <dcterms:modified xsi:type="dcterms:W3CDTF">2020-03-23T07:10:20Z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